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D6249" w14:textId="61FA3DC7" w:rsidR="0099303E" w:rsidRPr="00E94FE2" w:rsidRDefault="0004174C" w:rsidP="007B6C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4FE2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E94FE2" w:rsidRPr="00E94FE2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</w:p>
    <w:p w14:paraId="62003B72" w14:textId="75618819" w:rsidR="0004174C" w:rsidRPr="00E94FE2" w:rsidRDefault="007B6C21">
      <w:pPr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z</w:t>
      </w:r>
      <w:r w:rsidR="0004174C" w:rsidRPr="00E94FE2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E94FE2" w:rsidRPr="00E94FE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BE4420" w:rsidRPr="00E94FE2">
        <w:rPr>
          <w:rFonts w:ascii="Times New Roman" w:hAnsi="Times New Roman" w:cs="Times New Roman"/>
          <w:sz w:val="24"/>
          <w:szCs w:val="24"/>
        </w:rPr>
        <w:t>r. w Kraśniku pomiędzy:</w:t>
      </w:r>
      <w:r w:rsidR="00BE4420" w:rsidRPr="00E94FE2">
        <w:rPr>
          <w:rFonts w:ascii="Times New Roman" w:hAnsi="Times New Roman" w:cs="Times New Roman"/>
          <w:sz w:val="24"/>
          <w:szCs w:val="24"/>
        </w:rPr>
        <w:br/>
      </w:r>
      <w:r w:rsidR="00BE4420" w:rsidRPr="00E94FE2">
        <w:rPr>
          <w:rFonts w:ascii="Times New Roman" w:hAnsi="Times New Roman" w:cs="Times New Roman"/>
          <w:b/>
          <w:bCs/>
          <w:sz w:val="24"/>
          <w:szCs w:val="24"/>
        </w:rPr>
        <w:t>Spół</w:t>
      </w:r>
      <w:r w:rsidR="0004174C" w:rsidRPr="00E94FE2">
        <w:rPr>
          <w:rFonts w:ascii="Times New Roman" w:hAnsi="Times New Roman" w:cs="Times New Roman"/>
          <w:b/>
          <w:bCs/>
          <w:sz w:val="24"/>
          <w:szCs w:val="24"/>
        </w:rPr>
        <w:t>dzielnią Mieszkaniową „Metalowiec”</w:t>
      </w:r>
      <w:r w:rsidR="0004174C" w:rsidRPr="00E94FE2">
        <w:rPr>
          <w:rFonts w:ascii="Times New Roman" w:hAnsi="Times New Roman" w:cs="Times New Roman"/>
          <w:sz w:val="24"/>
          <w:szCs w:val="24"/>
        </w:rPr>
        <w:t xml:space="preserve"> w Kraśniku, ul. Klonowa 5,</w:t>
      </w:r>
      <w:r w:rsidR="0004174C" w:rsidRPr="00E94FE2">
        <w:rPr>
          <w:rFonts w:ascii="Times New Roman" w:hAnsi="Times New Roman" w:cs="Times New Roman"/>
          <w:sz w:val="24"/>
          <w:szCs w:val="24"/>
        </w:rPr>
        <w:br/>
        <w:t>NIP 715-020-18-44, reprezentowaną przez:</w:t>
      </w:r>
      <w:r w:rsidR="0004174C" w:rsidRPr="00E94FE2">
        <w:rPr>
          <w:rFonts w:ascii="Times New Roman" w:hAnsi="Times New Roman" w:cs="Times New Roman"/>
          <w:sz w:val="24"/>
          <w:szCs w:val="24"/>
        </w:rPr>
        <w:br/>
        <w:t>1. Prezesa Zarządu</w:t>
      </w:r>
      <w:r w:rsidR="0004174C" w:rsidRPr="00E94FE2">
        <w:rPr>
          <w:rFonts w:ascii="Times New Roman" w:hAnsi="Times New Roman" w:cs="Times New Roman"/>
          <w:sz w:val="24"/>
          <w:szCs w:val="24"/>
        </w:rPr>
        <w:tab/>
      </w:r>
      <w:r w:rsidR="0004174C" w:rsidRPr="00E94FE2">
        <w:rPr>
          <w:rFonts w:ascii="Times New Roman" w:hAnsi="Times New Roman" w:cs="Times New Roman"/>
          <w:sz w:val="24"/>
          <w:szCs w:val="24"/>
        </w:rPr>
        <w:tab/>
      </w:r>
      <w:r w:rsidR="0004174C" w:rsidRPr="00E94FE2">
        <w:rPr>
          <w:rFonts w:ascii="Times New Roman" w:hAnsi="Times New Roman" w:cs="Times New Roman"/>
          <w:sz w:val="24"/>
          <w:szCs w:val="24"/>
        </w:rPr>
        <w:tab/>
      </w:r>
      <w:r w:rsidR="0004174C" w:rsidRPr="00E94FE2">
        <w:rPr>
          <w:rFonts w:ascii="Times New Roman" w:hAnsi="Times New Roman" w:cs="Times New Roman"/>
          <w:sz w:val="24"/>
          <w:szCs w:val="24"/>
        </w:rPr>
        <w:tab/>
      </w:r>
      <w:r w:rsidR="0004174C" w:rsidRPr="00E94FE2">
        <w:rPr>
          <w:rFonts w:ascii="Times New Roman" w:hAnsi="Times New Roman" w:cs="Times New Roman"/>
          <w:sz w:val="24"/>
          <w:szCs w:val="24"/>
        </w:rPr>
        <w:tab/>
        <w:t>- Piotra Iwana</w:t>
      </w:r>
      <w:r w:rsidR="0004174C" w:rsidRPr="00E94FE2">
        <w:rPr>
          <w:rFonts w:ascii="Times New Roman" w:hAnsi="Times New Roman" w:cs="Times New Roman"/>
          <w:sz w:val="24"/>
          <w:szCs w:val="24"/>
        </w:rPr>
        <w:br/>
        <w:t>2. Z-</w:t>
      </w:r>
      <w:proofErr w:type="spellStart"/>
      <w:r w:rsidR="0004174C" w:rsidRPr="00E94FE2">
        <w:rPr>
          <w:rFonts w:ascii="Times New Roman" w:hAnsi="Times New Roman" w:cs="Times New Roman"/>
          <w:sz w:val="24"/>
          <w:szCs w:val="24"/>
        </w:rPr>
        <w:t>cę</w:t>
      </w:r>
      <w:proofErr w:type="spellEnd"/>
      <w:r w:rsidR="0004174C" w:rsidRPr="00E94FE2">
        <w:rPr>
          <w:rFonts w:ascii="Times New Roman" w:hAnsi="Times New Roman" w:cs="Times New Roman"/>
          <w:sz w:val="24"/>
          <w:szCs w:val="24"/>
        </w:rPr>
        <w:t xml:space="preserve"> Prezesa Zarządu d/s Technicznych </w:t>
      </w:r>
      <w:r w:rsidRPr="00E94FE2">
        <w:rPr>
          <w:rFonts w:ascii="Times New Roman" w:hAnsi="Times New Roman" w:cs="Times New Roman"/>
          <w:sz w:val="24"/>
          <w:szCs w:val="24"/>
        </w:rPr>
        <w:tab/>
      </w:r>
      <w:r w:rsidRPr="00E94FE2">
        <w:rPr>
          <w:rFonts w:ascii="Times New Roman" w:hAnsi="Times New Roman" w:cs="Times New Roman"/>
          <w:sz w:val="24"/>
          <w:szCs w:val="24"/>
        </w:rPr>
        <w:tab/>
        <w:t>-</w:t>
      </w:r>
      <w:r w:rsidR="0004174C" w:rsidRPr="00E94FE2">
        <w:rPr>
          <w:rFonts w:ascii="Times New Roman" w:hAnsi="Times New Roman" w:cs="Times New Roman"/>
          <w:sz w:val="24"/>
          <w:szCs w:val="24"/>
        </w:rPr>
        <w:t xml:space="preserve"> </w:t>
      </w:r>
      <w:r w:rsidR="00E94FE2" w:rsidRPr="00E94FE2">
        <w:rPr>
          <w:rFonts w:ascii="Times New Roman" w:hAnsi="Times New Roman" w:cs="Times New Roman"/>
          <w:sz w:val="24"/>
          <w:szCs w:val="24"/>
        </w:rPr>
        <w:t>Witold</w:t>
      </w:r>
      <w:r w:rsidR="00F47C75">
        <w:rPr>
          <w:rFonts w:ascii="Times New Roman" w:hAnsi="Times New Roman" w:cs="Times New Roman"/>
          <w:sz w:val="24"/>
          <w:szCs w:val="24"/>
        </w:rPr>
        <w:t>a</w:t>
      </w:r>
      <w:r w:rsidR="00E94FE2" w:rsidRPr="00E94FE2">
        <w:rPr>
          <w:rFonts w:ascii="Times New Roman" w:hAnsi="Times New Roman" w:cs="Times New Roman"/>
          <w:sz w:val="24"/>
          <w:szCs w:val="24"/>
        </w:rPr>
        <w:t xml:space="preserve"> Litwin</w:t>
      </w:r>
      <w:r w:rsidR="00F47C75">
        <w:rPr>
          <w:rFonts w:ascii="Times New Roman" w:hAnsi="Times New Roman" w:cs="Times New Roman"/>
          <w:sz w:val="24"/>
          <w:szCs w:val="24"/>
        </w:rPr>
        <w:t>a</w:t>
      </w:r>
      <w:r w:rsidR="0004174C" w:rsidRPr="00E94FE2">
        <w:rPr>
          <w:rFonts w:ascii="Times New Roman" w:hAnsi="Times New Roman" w:cs="Times New Roman"/>
          <w:sz w:val="24"/>
          <w:szCs w:val="24"/>
        </w:rPr>
        <w:br/>
        <w:t>zwaną dalej Zamawiającym, a</w:t>
      </w:r>
      <w:r w:rsidR="0004174C" w:rsidRPr="00E94FE2">
        <w:rPr>
          <w:rFonts w:ascii="Times New Roman" w:hAnsi="Times New Roman" w:cs="Times New Roman"/>
          <w:sz w:val="24"/>
          <w:szCs w:val="24"/>
        </w:rPr>
        <w:br/>
      </w:r>
      <w:r w:rsidR="00E94FE2" w:rsidRPr="00F47C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……………………………………………………………………..……………………………….</w:t>
      </w:r>
      <w:r w:rsidR="00BE4420" w:rsidRPr="00F47C75">
        <w:rPr>
          <w:rFonts w:ascii="Times New Roman" w:hAnsi="Times New Roman" w:cs="Times New Roman"/>
          <w:sz w:val="24"/>
          <w:szCs w:val="24"/>
        </w:rPr>
        <w:br/>
      </w:r>
      <w:r w:rsidR="00BE4420" w:rsidRPr="00E94FE2">
        <w:rPr>
          <w:rFonts w:ascii="Times New Roman" w:hAnsi="Times New Roman" w:cs="Times New Roman"/>
          <w:sz w:val="24"/>
          <w:szCs w:val="24"/>
        </w:rPr>
        <w:t>zwaną</w:t>
      </w:r>
      <w:r w:rsidR="00F47C75">
        <w:rPr>
          <w:rFonts w:ascii="Times New Roman" w:hAnsi="Times New Roman" w:cs="Times New Roman"/>
          <w:sz w:val="24"/>
          <w:szCs w:val="24"/>
        </w:rPr>
        <w:t xml:space="preserve"> / zwanym</w:t>
      </w:r>
      <w:r w:rsidR="00BE4420" w:rsidRPr="00E94FE2">
        <w:rPr>
          <w:rFonts w:ascii="Times New Roman" w:hAnsi="Times New Roman" w:cs="Times New Roman"/>
          <w:sz w:val="24"/>
          <w:szCs w:val="24"/>
        </w:rPr>
        <w:t xml:space="preserve"> dalej Wykonawcą.</w:t>
      </w:r>
    </w:p>
    <w:p w14:paraId="3EB93746" w14:textId="77777777" w:rsidR="00654B53" w:rsidRPr="00E94FE2" w:rsidRDefault="001B39FF" w:rsidP="00654B53">
      <w:pPr>
        <w:pStyle w:val="Akapitzlist"/>
        <w:ind w:left="360"/>
        <w:jc w:val="center"/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E94FE2">
        <w:rPr>
          <w:rStyle w:val="hgkelc"/>
          <w:rFonts w:ascii="Times New Roman" w:hAnsi="Times New Roman" w:cs="Times New Roman"/>
          <w:b/>
          <w:bCs/>
          <w:sz w:val="24"/>
          <w:szCs w:val="24"/>
        </w:rPr>
        <w:t>§1.</w:t>
      </w:r>
    </w:p>
    <w:p w14:paraId="0CB16CCF" w14:textId="1AB55310" w:rsidR="00322A83" w:rsidRPr="00E94FE2" w:rsidRDefault="00322A83" w:rsidP="00611C28">
      <w:pPr>
        <w:pStyle w:val="Akapitzlist"/>
        <w:numPr>
          <w:ilvl w:val="0"/>
          <w:numId w:val="4"/>
        </w:numPr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E94FE2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Podstawą sporządzenia niniejszej umowy jest </w:t>
      </w:r>
      <w:r w:rsidR="00E94FE2" w:rsidRPr="00E94FE2">
        <w:rPr>
          <w:rStyle w:val="hgkelc"/>
          <w:rFonts w:ascii="Times New Roman" w:hAnsi="Times New Roman" w:cs="Times New Roman"/>
          <w:bCs/>
          <w:sz w:val="24"/>
          <w:szCs w:val="24"/>
        </w:rPr>
        <w:t>oferta Wykonawcy złożona na przetarg w dniu 18-07-2024</w:t>
      </w:r>
    </w:p>
    <w:p w14:paraId="0DA802B1" w14:textId="0EC289FF" w:rsidR="00322A83" w:rsidRPr="00C525BD" w:rsidRDefault="00322A83" w:rsidP="00C525B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Style w:val="hgkelc"/>
          <w:rFonts w:ascii="Times New Roman" w:hAnsi="Times New Roman" w:cs="Times New Roman"/>
          <w:sz w:val="24"/>
          <w:szCs w:val="24"/>
        </w:rPr>
      </w:pPr>
      <w:r w:rsidRPr="00C525BD">
        <w:rPr>
          <w:rStyle w:val="hgkelc"/>
          <w:rFonts w:ascii="Times New Roman" w:hAnsi="Times New Roman" w:cs="Times New Roman"/>
          <w:bCs/>
          <w:sz w:val="24"/>
          <w:szCs w:val="24"/>
        </w:rPr>
        <w:t>Zamawiający zleca, a Wykonawca przyjmuje, do wykonania następujące prace:</w:t>
      </w:r>
      <w:r w:rsidRPr="00C525BD">
        <w:rPr>
          <w:rStyle w:val="hgkelc"/>
          <w:rFonts w:ascii="Times New Roman" w:hAnsi="Times New Roman" w:cs="Times New Roman"/>
          <w:bCs/>
          <w:sz w:val="24"/>
          <w:szCs w:val="24"/>
        </w:rPr>
        <w:br/>
      </w:r>
      <w:r w:rsidR="00C525BD" w:rsidRPr="00C525BD">
        <w:rPr>
          <w:rFonts w:ascii="Times New Roman" w:hAnsi="Times New Roman" w:cs="Times New Roman"/>
          <w:sz w:val="24"/>
          <w:szCs w:val="24"/>
        </w:rPr>
        <w:t>koncepcj</w:t>
      </w:r>
      <w:r w:rsidR="00C525BD" w:rsidRPr="00C525BD">
        <w:rPr>
          <w:rFonts w:ascii="Times New Roman" w:hAnsi="Times New Roman" w:cs="Times New Roman"/>
          <w:sz w:val="24"/>
          <w:szCs w:val="24"/>
        </w:rPr>
        <w:t>a</w:t>
      </w:r>
      <w:r w:rsidR="00C525BD" w:rsidRPr="00C525BD">
        <w:rPr>
          <w:rFonts w:ascii="Times New Roman" w:hAnsi="Times New Roman" w:cs="Times New Roman"/>
          <w:sz w:val="24"/>
          <w:szCs w:val="24"/>
        </w:rPr>
        <w:t xml:space="preserve"> wstępn</w:t>
      </w:r>
      <w:r w:rsidR="00C525BD" w:rsidRPr="00C525BD">
        <w:rPr>
          <w:rFonts w:ascii="Times New Roman" w:hAnsi="Times New Roman" w:cs="Times New Roman"/>
          <w:sz w:val="24"/>
          <w:szCs w:val="24"/>
        </w:rPr>
        <w:t>a</w:t>
      </w:r>
      <w:r w:rsidR="00C525BD" w:rsidRPr="00C525BD">
        <w:rPr>
          <w:rFonts w:ascii="Times New Roman" w:hAnsi="Times New Roman" w:cs="Times New Roman"/>
          <w:sz w:val="24"/>
          <w:szCs w:val="24"/>
        </w:rPr>
        <w:t xml:space="preserve"> zagospodarowania terenu  w rejonie ulicy Popiełuszki w kierunku ul. Mickiewicza  na działkach o numerach ewidencyjnych 122/3, 123/7, 124/5, 125/3  obręb Zachód wraz ze zjazdami do ul. Popiełuszki lub nowoprojektowanej drogi gminnej położonej na działce nr 126/3 obręb Zachód oraz organizacja ruchu. Z uwagi na fakt że działka nr 125/3 nie jest jeszcze zakupiona przez  spółdzielnię, a jest planowana do zakupu koncepcję należy wykonać  w dwóch wariantach zgodnie z załącznikami nr 1 i 2</w:t>
      </w:r>
      <w:r w:rsidR="00C525BD" w:rsidRPr="00C525BD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C525BD" w:rsidRPr="00C525BD">
        <w:rPr>
          <w:rFonts w:ascii="Times New Roman" w:hAnsi="Times New Roman" w:cs="Times New Roman"/>
          <w:sz w:val="24"/>
          <w:szCs w:val="24"/>
          <w:u w:val="single"/>
        </w:rPr>
        <w:t>Wariant I</w:t>
      </w:r>
      <w:r w:rsidR="00C525BD" w:rsidRPr="00C525BD">
        <w:rPr>
          <w:rFonts w:ascii="Times New Roman" w:hAnsi="Times New Roman" w:cs="Times New Roman"/>
          <w:sz w:val="24"/>
          <w:szCs w:val="24"/>
        </w:rPr>
        <w:t xml:space="preserve"> koncepcja dla działek o numerach ewidencyjnych 122/3, 123/7 i 124/5 ze zjazdem do ulicy Popiełuszki</w:t>
      </w:r>
      <w:r w:rsidR="00C525BD" w:rsidRPr="00C525BD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C525BD" w:rsidRPr="00C525BD">
        <w:rPr>
          <w:rFonts w:ascii="Times New Roman" w:hAnsi="Times New Roman" w:cs="Times New Roman"/>
          <w:sz w:val="24"/>
          <w:szCs w:val="24"/>
          <w:u w:val="single"/>
        </w:rPr>
        <w:t>Wariant II</w:t>
      </w:r>
      <w:r w:rsidR="00C525BD" w:rsidRPr="00C525BD">
        <w:rPr>
          <w:rFonts w:ascii="Times New Roman" w:hAnsi="Times New Roman" w:cs="Times New Roman"/>
          <w:sz w:val="24"/>
          <w:szCs w:val="24"/>
        </w:rPr>
        <w:t xml:space="preserve"> jako rozszerzenie wariantu I koncepcja dla działek o numerach ewidencyjnych 122/3, 123/7, 124/5 i 125/3 ze zjazdem do ulicy - planowanej drogi gminnej dz. nr 126/2</w:t>
      </w:r>
    </w:p>
    <w:p w14:paraId="5B9A9D7E" w14:textId="71E664F7" w:rsidR="004020AC" w:rsidRPr="00E94FE2" w:rsidRDefault="004020AC" w:rsidP="004020AC">
      <w:pPr>
        <w:pStyle w:val="Akapitzlist"/>
        <w:numPr>
          <w:ilvl w:val="0"/>
          <w:numId w:val="4"/>
        </w:numPr>
        <w:rPr>
          <w:rStyle w:val="hgkelc"/>
          <w:rFonts w:ascii="Times New Roman" w:hAnsi="Times New Roman" w:cs="Times New Roman"/>
          <w:bCs/>
          <w:sz w:val="24"/>
          <w:szCs w:val="24"/>
        </w:rPr>
      </w:pPr>
      <w:r w:rsidRPr="00E94FE2">
        <w:rPr>
          <w:rStyle w:val="hgkelc"/>
          <w:rFonts w:ascii="Times New Roman" w:hAnsi="Times New Roman" w:cs="Times New Roman"/>
          <w:bCs/>
          <w:sz w:val="24"/>
          <w:szCs w:val="24"/>
        </w:rPr>
        <w:t>Zakres prac obejmuje:</w:t>
      </w:r>
    </w:p>
    <w:p w14:paraId="729FB6E0" w14:textId="77777777" w:rsidR="00E94FE2" w:rsidRPr="00E94FE2" w:rsidRDefault="00E94FE2" w:rsidP="00E94FE2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a) zagospodarowanie ternu</w:t>
      </w:r>
      <w:bookmarkStart w:id="0" w:name="_Hlk162951952"/>
      <w:r w:rsidRPr="00E94FE2">
        <w:rPr>
          <w:rFonts w:ascii="Times New Roman" w:hAnsi="Times New Roman" w:cs="Times New Roman"/>
          <w:sz w:val="24"/>
          <w:szCs w:val="24"/>
        </w:rPr>
        <w:t xml:space="preserve"> z podaniem bilansu terenu, uzyskaniem zapewnień wstępnych (zjazdy) i wstępnymi opiniami (bhp, p.poż)</w:t>
      </w:r>
    </w:p>
    <w:p w14:paraId="721ED925" w14:textId="77777777" w:rsidR="00E94FE2" w:rsidRPr="00E94FE2" w:rsidRDefault="00E94FE2" w:rsidP="00E94FE2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 xml:space="preserve">b) wstępne rzuty kondygnacji poszczególnych budynków z przykładowym przekrojem , </w:t>
      </w:r>
    </w:p>
    <w:p w14:paraId="7437A9F4" w14:textId="227EB628" w:rsidR="00E94FE2" w:rsidRPr="00E94FE2" w:rsidRDefault="00E94FE2" w:rsidP="00E94FE2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c) bilanse zapotrzebowania na  poszczególne media z uzyskaniem zapewnień wstępnych od odpowiednich instytucji</w:t>
      </w:r>
    </w:p>
    <w:p w14:paraId="167FFC24" w14:textId="77777777" w:rsidR="00E94FE2" w:rsidRPr="00E94FE2" w:rsidRDefault="00E94FE2" w:rsidP="00E94FE2">
      <w:p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d) zagospodarowanie terenu o zieleńce, place zabaw, ławki altanki śmietnikowe, ewentualnie garaże lub parkingi podziemne pod blokami,</w:t>
      </w:r>
    </w:p>
    <w:p w14:paraId="46F8A65A" w14:textId="77777777" w:rsidR="00E94FE2" w:rsidRPr="00E94FE2" w:rsidRDefault="00E94FE2" w:rsidP="00E94FE2">
      <w:p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e) przebieg i parametry sieci i przyłączy  za wyjątkiem sieci i przyłączy gazowych oraz elektrycznych (projektują je we własnym zakresie dostawcy mediów)</w:t>
      </w:r>
    </w:p>
    <w:p w14:paraId="4C12AA27" w14:textId="77777777" w:rsidR="00E94FE2" w:rsidRPr="00E94FE2" w:rsidRDefault="00E94FE2" w:rsidP="00E94FE2">
      <w:pPr>
        <w:spacing w:after="0"/>
        <w:ind w:left="360" w:hanging="76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 xml:space="preserve">f) wskazanie rodzajów drzew i krzewów (ilość i rodzaj </w:t>
      </w:r>
      <w:proofErr w:type="spellStart"/>
      <w:r w:rsidRPr="00E94FE2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E94FE2">
        <w:rPr>
          <w:rFonts w:ascii="Times New Roman" w:hAnsi="Times New Roman" w:cs="Times New Roman"/>
          <w:sz w:val="24"/>
          <w:szCs w:val="24"/>
        </w:rPr>
        <w:t>)</w:t>
      </w:r>
    </w:p>
    <w:p w14:paraId="031683BF" w14:textId="77777777" w:rsidR="00E94FE2" w:rsidRPr="00E94FE2" w:rsidRDefault="00E94FE2" w:rsidP="00E94FE2">
      <w:p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g) rozmieszczenie słupów oświetleniowych,  monitoringu i telewizji kablowej (we współpracy z zamawiającym)</w:t>
      </w:r>
    </w:p>
    <w:p w14:paraId="11C8E73E" w14:textId="77777777" w:rsidR="00E94FE2" w:rsidRPr="00E94FE2" w:rsidRDefault="00E94FE2" w:rsidP="00E94FE2">
      <w:p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h) wykazy powierzchni piwnic, mieszkań , komórek lokatorskich, ewentualnie garaży lub podziemnych miejsc parkingowych dla każdego z projektowanych budynków,</w:t>
      </w:r>
    </w:p>
    <w:p w14:paraId="635BF97C" w14:textId="77777777" w:rsidR="00E94FE2" w:rsidRPr="00E94FE2" w:rsidRDefault="00E94FE2" w:rsidP="00E94FE2">
      <w:pPr>
        <w:spacing w:after="0"/>
        <w:ind w:left="360" w:hanging="76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i) wykonanie wizualizacji osiedla w formacie 3d (z „lotu ptaka”)</w:t>
      </w:r>
    </w:p>
    <w:p w14:paraId="5A7EF139" w14:textId="77777777" w:rsidR="00E94FE2" w:rsidRPr="00E94FE2" w:rsidRDefault="00E94FE2" w:rsidP="00E94FE2">
      <w:pPr>
        <w:spacing w:after="0"/>
        <w:ind w:left="360" w:hanging="76"/>
        <w:rPr>
          <w:rFonts w:ascii="Times New Roman" w:hAnsi="Times New Roman" w:cs="Times New Roman"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j) tarasy (balkony o szerokości co najmniej 2,5 m w każdym budynku</w:t>
      </w:r>
    </w:p>
    <w:p w14:paraId="52F8F61E" w14:textId="77777777" w:rsidR="00E94FE2" w:rsidRPr="00E94FE2" w:rsidRDefault="00E94FE2" w:rsidP="00E94FE2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E94FE2">
        <w:rPr>
          <w:rFonts w:ascii="Times New Roman" w:hAnsi="Times New Roman" w:cs="Times New Roman"/>
          <w:b/>
          <w:bCs/>
          <w:sz w:val="24"/>
          <w:szCs w:val="24"/>
        </w:rPr>
        <w:t>Wykonawca uzyskuje decyzje o warunkach zabudowy we własnym zakresie.</w:t>
      </w:r>
    </w:p>
    <w:bookmarkEnd w:id="0"/>
    <w:p w14:paraId="59799222" w14:textId="034C3BD3" w:rsidR="00E94FE2" w:rsidRPr="00E94FE2" w:rsidRDefault="00E94FE2" w:rsidP="00E94FE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sz w:val="24"/>
          <w:szCs w:val="24"/>
        </w:rPr>
        <w:t>W oferowanej cenie oferent winien uwzględnić koszty realizacji całokształtu  prac projektowych łącznie z ewentualnymi opłatami dodatkowymi np. koszty map dla celów projektowych</w:t>
      </w:r>
      <w:r>
        <w:rPr>
          <w:rFonts w:ascii="Times New Roman" w:hAnsi="Times New Roman" w:cs="Times New Roman"/>
          <w:sz w:val="24"/>
          <w:szCs w:val="24"/>
        </w:rPr>
        <w:t>, koszty ekspertyz opinii warunków.</w:t>
      </w:r>
      <w:r w:rsidRPr="00E94F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E258F" w14:textId="2E972895" w:rsidR="004020AC" w:rsidRPr="00F47C75" w:rsidRDefault="004020AC" w:rsidP="00F47C75">
      <w:pPr>
        <w:ind w:left="360"/>
        <w:rPr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 xml:space="preserve">Pozostałe materiały wyjściowe (struktura mieszkań) ustala Zamawiający przy generalnym zachowaniu podobieństwa w stosunku do osiedla „Widok </w:t>
      </w:r>
      <w:r w:rsidR="00E94FE2" w:rsidRPr="00E94FE2">
        <w:rPr>
          <w:rFonts w:ascii="Times New Roman" w:hAnsi="Times New Roman" w:cs="Times New Roman"/>
          <w:bCs/>
          <w:sz w:val="24"/>
          <w:szCs w:val="24"/>
        </w:rPr>
        <w:t>I</w:t>
      </w:r>
      <w:r w:rsidRPr="00E94FE2">
        <w:rPr>
          <w:rFonts w:ascii="Times New Roman" w:hAnsi="Times New Roman" w:cs="Times New Roman"/>
          <w:bCs/>
          <w:sz w:val="24"/>
          <w:szCs w:val="24"/>
        </w:rPr>
        <w:t>I”.</w:t>
      </w:r>
      <w:r w:rsidR="00B116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07" w:rsidRPr="00B11607">
        <w:rPr>
          <w:rFonts w:ascii="Times New Roman" w:hAnsi="Times New Roman" w:cs="Times New Roman"/>
          <w:sz w:val="24"/>
          <w:szCs w:val="24"/>
        </w:rPr>
        <w:t>Wstępna koncepcja Zamawiającego zakłada budowę trzech budynków o liczbie kondygnacji 12, 10 i 7.  Przy czym obowiązuje Zasada maksymalizacji ilości projektowanych mieszkań.</w:t>
      </w:r>
    </w:p>
    <w:p w14:paraId="62BFA97E" w14:textId="5F58F7A3" w:rsidR="004020AC" w:rsidRPr="00E94FE2" w:rsidRDefault="004020AC" w:rsidP="004020A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Termin wykonania zamówienia ustalono na: </w:t>
      </w:r>
      <w:r w:rsidR="00E94FE2" w:rsidRPr="00E94FE2">
        <w:rPr>
          <w:rFonts w:ascii="Times New Roman" w:hAnsi="Times New Roman" w:cs="Times New Roman"/>
          <w:bCs/>
          <w:sz w:val="24"/>
          <w:szCs w:val="24"/>
        </w:rPr>
        <w:t>d</w:t>
      </w:r>
      <w:r w:rsidRPr="00E94FE2">
        <w:rPr>
          <w:rFonts w:ascii="Times New Roman" w:hAnsi="Times New Roman" w:cs="Times New Roman"/>
          <w:bCs/>
          <w:sz w:val="24"/>
          <w:szCs w:val="24"/>
        </w:rPr>
        <w:t>wa miesiące od daty zawarcia niniejszej umowy i przekazania informacji i materiałów wstępnych.</w:t>
      </w:r>
    </w:p>
    <w:p w14:paraId="69A212D0" w14:textId="269E899B" w:rsidR="004020AC" w:rsidRPr="00E94FE2" w:rsidRDefault="001B39FF" w:rsidP="001B39FF">
      <w:pPr>
        <w:jc w:val="center"/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E94FE2">
        <w:rPr>
          <w:rStyle w:val="hgkelc"/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7E323F4C" w14:textId="6845C6B8" w:rsidR="001B39FF" w:rsidRPr="00E94FE2" w:rsidRDefault="001B39FF" w:rsidP="001B39F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Za wykonanie przedmiotu umowy określonego w § 1 pkt. 1 Wykonawca otrzyma wynagrodzenie ryczałtowe:</w:t>
      </w:r>
      <w:r w:rsidR="00F47C7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netto</w:t>
      </w:r>
      <w:r w:rsidR="00C525BD">
        <w:rPr>
          <w:rFonts w:ascii="Times New Roman" w:hAnsi="Times New Roman" w:cs="Times New Roman"/>
          <w:bCs/>
          <w:sz w:val="24"/>
          <w:szCs w:val="24"/>
        </w:rPr>
        <w:t>……………………….., VAT ……………….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7C75">
        <w:rPr>
          <w:rFonts w:ascii="Times New Roman" w:hAnsi="Times New Roman" w:cs="Times New Roman"/>
          <w:bCs/>
          <w:sz w:val="24"/>
          <w:szCs w:val="24"/>
        </w:rPr>
        <w:t>b</w:t>
      </w:r>
      <w:r w:rsidRPr="00E94FE2">
        <w:rPr>
          <w:rFonts w:ascii="Times New Roman" w:hAnsi="Times New Roman" w:cs="Times New Roman"/>
          <w:bCs/>
          <w:sz w:val="24"/>
          <w:szCs w:val="24"/>
        </w:rPr>
        <w:t>r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u</w:t>
      </w:r>
      <w:r w:rsidRPr="00E94FE2">
        <w:rPr>
          <w:rFonts w:ascii="Times New Roman" w:hAnsi="Times New Roman" w:cs="Times New Roman"/>
          <w:bCs/>
          <w:sz w:val="24"/>
          <w:szCs w:val="24"/>
        </w:rPr>
        <w:t>tto</w:t>
      </w:r>
      <w:r w:rsidR="00C525BD">
        <w:rPr>
          <w:rFonts w:ascii="Times New Roman" w:hAnsi="Times New Roman" w:cs="Times New Roman"/>
          <w:bCs/>
          <w:sz w:val="24"/>
          <w:szCs w:val="24"/>
        </w:rPr>
        <w:t>………………………..</w:t>
      </w:r>
    </w:p>
    <w:p w14:paraId="51BF6AB4" w14:textId="0C3405D7" w:rsidR="001B39FF" w:rsidRPr="00E94FE2" w:rsidRDefault="001B39FF" w:rsidP="001B39F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Kwota, o której mowa w ust. 1 stanowi pełne wynagrodzenie za wszystkie prace objęte zamówieniem.</w:t>
      </w:r>
    </w:p>
    <w:p w14:paraId="5997B1D4" w14:textId="77777777" w:rsidR="001B39FF" w:rsidRPr="00E94FE2" w:rsidRDefault="001B39FF" w:rsidP="001B39FF">
      <w:pPr>
        <w:pStyle w:val="Akapitzlist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6DCD6E72" w14:textId="3F447978" w:rsidR="001B39FF" w:rsidRPr="00E94FE2" w:rsidRDefault="001B39FF" w:rsidP="007B6C21">
      <w:pPr>
        <w:pStyle w:val="Akapitzli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3.</w:t>
      </w:r>
    </w:p>
    <w:p w14:paraId="0AF28B65" w14:textId="36B0682E" w:rsidR="001B39FF" w:rsidRPr="00E94FE2" w:rsidRDefault="001B39FF" w:rsidP="001B39F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zobowiązuje się do wykonania pracy projektowej zgodnie z zaleceniami Zamawiającego, zasadami wiedzy technicznej, normami, ustaleniami programowo – funkcjonalnymi i technicznymi Zamawiającego, obowiązującymi przepisami. Ponadto Wykonawca uwzględni zmieniane ustalenia planu zagospodarowania przestrzennego miasta przede wszystkim o budowę wieżowców.</w:t>
      </w:r>
    </w:p>
    <w:p w14:paraId="248F439D" w14:textId="49057DF1" w:rsidR="001B39FF" w:rsidRPr="00E94FE2" w:rsidRDefault="001B39FF" w:rsidP="001B39F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Obowiązkiem Wykonawcy jest zaopatrzen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i</w:t>
      </w:r>
      <w:r w:rsidRPr="00E94FE2">
        <w:rPr>
          <w:rFonts w:ascii="Times New Roman" w:hAnsi="Times New Roman" w:cs="Times New Roman"/>
          <w:bCs/>
          <w:sz w:val="24"/>
          <w:szCs w:val="24"/>
        </w:rPr>
        <w:t>e dokumentacji projektowej lub jej części stanowiącej przedmiot umowy w wykaz opracowań oraz pisemne oświadczenie, że dostarczona dokumentacja jest wykonana zgodnie z umową, obowiązującymi przepisami techniczno-budowlanymi oraz normami i kompletna z punktu widzenia celu, któremu ma służyć. Wykonawca przekaże dokumentację w</w:t>
      </w:r>
      <w:r w:rsidR="00B11607">
        <w:rPr>
          <w:rFonts w:ascii="Times New Roman" w:hAnsi="Times New Roman" w:cs="Times New Roman"/>
          <w:bCs/>
          <w:sz w:val="24"/>
          <w:szCs w:val="24"/>
        </w:rPr>
        <w:t xml:space="preserve"> formie elektronicznej oraz papierowej, w 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07">
        <w:rPr>
          <w:rFonts w:ascii="Times New Roman" w:hAnsi="Times New Roman" w:cs="Times New Roman"/>
          <w:bCs/>
          <w:sz w:val="24"/>
          <w:szCs w:val="24"/>
        </w:rPr>
        <w:t>3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egzemp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l</w:t>
      </w:r>
      <w:r w:rsidRPr="00E94FE2">
        <w:rPr>
          <w:rFonts w:ascii="Times New Roman" w:hAnsi="Times New Roman" w:cs="Times New Roman"/>
          <w:bCs/>
          <w:sz w:val="24"/>
          <w:szCs w:val="24"/>
        </w:rPr>
        <w:t>arzac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h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w kolorze, zszytą i w twardej oprawie.</w:t>
      </w:r>
    </w:p>
    <w:p w14:paraId="11272187" w14:textId="770B9FC8" w:rsidR="001B39FF" w:rsidRPr="00E94FE2" w:rsidRDefault="001B39FF" w:rsidP="001B39F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oświadcza, że dokumentacja, o której mowa w §1, nie będzie naruszać praw osób trzecich, a w przypadku wystąpienia w tym względzie jakichkolwiek naruszeń, zobowiązuje się ponieść pełną odpowiedzialność odszkodowawczą.</w:t>
      </w:r>
    </w:p>
    <w:p w14:paraId="0459C3EC" w14:textId="0291BD3C" w:rsidR="001B39FF" w:rsidRPr="00E94FE2" w:rsidRDefault="001B39FF" w:rsidP="001B39F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zobowiązuje się zachować w tajemnicy wszystkie informacje dotyczące Zamawiającego, jakie uzyska w trakcie realizacji umowy.</w:t>
      </w:r>
    </w:p>
    <w:p w14:paraId="4C6E277F" w14:textId="3A6033CA" w:rsidR="001B39FF" w:rsidRPr="00E94FE2" w:rsidRDefault="001B39FF" w:rsidP="001B39F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Zamawiający oświadcza, że posiada prawo dysponowania terenem</w:t>
      </w:r>
      <w:r w:rsidR="00B11607">
        <w:rPr>
          <w:rFonts w:ascii="Times New Roman" w:hAnsi="Times New Roman" w:cs="Times New Roman"/>
          <w:bCs/>
          <w:sz w:val="24"/>
          <w:szCs w:val="24"/>
        </w:rPr>
        <w:t xml:space="preserve"> dla działek o numerach </w:t>
      </w:r>
      <w:r w:rsidR="00B11607" w:rsidRPr="00B11607">
        <w:rPr>
          <w:rFonts w:ascii="Times New Roman" w:hAnsi="Times New Roman" w:cs="Times New Roman"/>
          <w:bCs/>
          <w:sz w:val="24"/>
          <w:szCs w:val="24"/>
        </w:rPr>
        <w:t>o ewidencyjnych 122/3, 123/7, 124/5,</w:t>
      </w:r>
      <w:r w:rsidR="00B11607" w:rsidRPr="00B11607">
        <w:rPr>
          <w:rFonts w:ascii="Times New Roman" w:hAnsi="Times New Roman" w:cs="Times New Roman"/>
          <w:bCs/>
          <w:sz w:val="24"/>
          <w:szCs w:val="24"/>
        </w:rPr>
        <w:t xml:space="preserve"> z możliwością zakupu działki </w:t>
      </w:r>
      <w:r w:rsidR="00B11607" w:rsidRPr="00B116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07" w:rsidRPr="00B11607">
        <w:rPr>
          <w:rFonts w:ascii="Times New Roman" w:hAnsi="Times New Roman" w:cs="Times New Roman"/>
          <w:bCs/>
          <w:sz w:val="24"/>
          <w:szCs w:val="24"/>
        </w:rPr>
        <w:t xml:space="preserve">nr </w:t>
      </w:r>
      <w:r w:rsidR="00B11607" w:rsidRPr="00B11607">
        <w:rPr>
          <w:rFonts w:ascii="Times New Roman" w:hAnsi="Times New Roman" w:cs="Times New Roman"/>
          <w:bCs/>
          <w:sz w:val="24"/>
          <w:szCs w:val="24"/>
        </w:rPr>
        <w:t xml:space="preserve">125/3  </w:t>
      </w:r>
      <w:r w:rsidR="00662ED8" w:rsidRPr="00E94FE2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3EE474" w14:textId="77777777" w:rsidR="00662ED8" w:rsidRPr="00E94FE2" w:rsidRDefault="00662ED8" w:rsidP="00662ED8">
      <w:pPr>
        <w:pStyle w:val="Akapitzlist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62935EE7" w14:textId="2FD4BE24" w:rsidR="00662ED8" w:rsidRPr="00E94FE2" w:rsidRDefault="00662ED8" w:rsidP="007B6C21">
      <w:pPr>
        <w:pStyle w:val="Akapitzli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4.</w:t>
      </w:r>
    </w:p>
    <w:p w14:paraId="067EDB1B" w14:textId="06684C88" w:rsidR="00662ED8" w:rsidRPr="00E94FE2" w:rsidRDefault="00662ED8" w:rsidP="00662ED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wyda zamawiającemu przedmiot umowy w umówionym terminie.</w:t>
      </w:r>
    </w:p>
    <w:p w14:paraId="1947B581" w14:textId="66D73BBB" w:rsidR="00662ED8" w:rsidRPr="00E94FE2" w:rsidRDefault="00662ED8" w:rsidP="00662ED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Ustala się, że miejscem odbioru przedmiotu umowy jest siedziba Zamawiającego.</w:t>
      </w:r>
    </w:p>
    <w:p w14:paraId="38DCE33C" w14:textId="6183E401" w:rsidR="00662ED8" w:rsidRPr="00E94FE2" w:rsidRDefault="00662ED8" w:rsidP="00662ED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Na dowód przekazania Zamawiającemu wykonanych opracowań zostaje sporządzony protokół zdawczo-odbiorczy podpisany przez Zamawiającego.</w:t>
      </w:r>
    </w:p>
    <w:p w14:paraId="694AD994" w14:textId="212FF7BD" w:rsidR="00662ED8" w:rsidRPr="00E94FE2" w:rsidRDefault="00662ED8" w:rsidP="00662ED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Przy odbiorze pracy projektowej Zamawiający nie jest zobowiązany dokonać sprawdzenia jakości wykonanej pracy projektowej.</w:t>
      </w:r>
    </w:p>
    <w:p w14:paraId="4FAA4BEA" w14:textId="339CCC8E" w:rsidR="00662ED8" w:rsidRPr="00E94FE2" w:rsidRDefault="00662ED8" w:rsidP="00662ED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O zauważonych wadach dokumentacji stanowiącej przedmiot umowy Zamawiający powinien zawiadom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i</w:t>
      </w:r>
      <w:r w:rsidRPr="00E94FE2">
        <w:rPr>
          <w:rFonts w:ascii="Times New Roman" w:hAnsi="Times New Roman" w:cs="Times New Roman"/>
          <w:bCs/>
          <w:sz w:val="24"/>
          <w:szCs w:val="24"/>
        </w:rPr>
        <w:t>ć Wykonawcę w terminie 40 dni od ich ujawnienia. Obowiązkiem Wykonawcy jest usunięcie wad dokumentacji nieodpłatnie w terminie uzgodnionym z Zamawiającym.</w:t>
      </w:r>
    </w:p>
    <w:p w14:paraId="66FF294D" w14:textId="011B4833" w:rsidR="00662ED8" w:rsidRPr="00E94FE2" w:rsidRDefault="00662ED8" w:rsidP="007B6C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5.</w:t>
      </w:r>
    </w:p>
    <w:p w14:paraId="3056C093" w14:textId="41944999" w:rsidR="00662ED8" w:rsidRPr="00E94FE2" w:rsidRDefault="00662ED8" w:rsidP="00662ED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jest odpowiedzialny względem Zamawiającego za wady dokumentacji projektowej, a w szczególności odpowiada za rozwiązania projektu zgodnie z normami i przepisami techniczno-budowla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n</w:t>
      </w:r>
      <w:r w:rsidRPr="00E94FE2">
        <w:rPr>
          <w:rFonts w:ascii="Times New Roman" w:hAnsi="Times New Roman" w:cs="Times New Roman"/>
          <w:bCs/>
          <w:sz w:val="24"/>
          <w:szCs w:val="24"/>
        </w:rPr>
        <w:t>ymi.</w:t>
      </w:r>
    </w:p>
    <w:p w14:paraId="325D91D0" w14:textId="4637FDB3" w:rsidR="00662ED8" w:rsidRPr="00E94FE2" w:rsidRDefault="00662ED8" w:rsidP="00662ED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Zamawiający, po stwierdzeniu wady w dokumentacji projektowej, wykonując uprawnienia względem Wykonawcy może:</w:t>
      </w:r>
    </w:p>
    <w:p w14:paraId="16E3F711" w14:textId="0F4F0C74" w:rsidR="00662ED8" w:rsidRPr="00E94FE2" w:rsidRDefault="00662ED8" w:rsidP="00662ED8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Żąda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ć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ich usunięcia, wyznaczając w tym celu Wykonawcy odpowiedni termin z zagrożeniem, iż po bezskut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e</w:t>
      </w:r>
      <w:r w:rsidRPr="00E94FE2">
        <w:rPr>
          <w:rFonts w:ascii="Times New Roman" w:hAnsi="Times New Roman" w:cs="Times New Roman"/>
          <w:bCs/>
          <w:sz w:val="24"/>
          <w:szCs w:val="24"/>
        </w:rPr>
        <w:t>cznym upływie terminu do usunięcia wad i odstąpi od umowy,</w:t>
      </w:r>
    </w:p>
    <w:p w14:paraId="01D28CD7" w14:textId="77777777" w:rsidR="00654B53" w:rsidRPr="00E94FE2" w:rsidRDefault="00654B53" w:rsidP="00654B53">
      <w:pPr>
        <w:rPr>
          <w:rFonts w:ascii="Times New Roman" w:hAnsi="Times New Roman" w:cs="Times New Roman"/>
          <w:bCs/>
          <w:sz w:val="24"/>
          <w:szCs w:val="24"/>
        </w:rPr>
      </w:pPr>
    </w:p>
    <w:p w14:paraId="1A186809" w14:textId="54F6852A" w:rsidR="00662ED8" w:rsidRPr="00E94FE2" w:rsidRDefault="00662ED8" w:rsidP="00662ED8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Odstąpić od umowy, bez wyznaczania terminu usunięcia wad, gdy wady mają charakter istotny i nie dadzą się usunąć,</w:t>
      </w:r>
    </w:p>
    <w:p w14:paraId="3C560B52" w14:textId="61E4D6D8" w:rsidR="00662ED8" w:rsidRPr="00E94FE2" w:rsidRDefault="00662ED8" w:rsidP="00662ED8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lastRenderedPageBreak/>
        <w:t>Obniżyć wynagrodzenie Wykonawcy w przypadku, gdy wady nie dadzą się usunąć, lecz nie mają charakteru istotnego.</w:t>
      </w:r>
    </w:p>
    <w:p w14:paraId="2A01608E" w14:textId="7C1A5AC9" w:rsidR="00662ED8" w:rsidRPr="00E94FE2" w:rsidRDefault="00662ED8" w:rsidP="00662ED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 przypadku niekompletności dokumentacji objętej niniejszą mową, koszt wykonania dokumentacji uzupełniającej w całości pokryje Wykonawca.</w:t>
      </w:r>
    </w:p>
    <w:p w14:paraId="68D8AE58" w14:textId="451CC766" w:rsidR="00662ED8" w:rsidRPr="00E94FE2" w:rsidRDefault="00662ED8" w:rsidP="00662ED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Jeżeli do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k</w:t>
      </w:r>
      <w:r w:rsidRPr="00E94FE2">
        <w:rPr>
          <w:rFonts w:ascii="Times New Roman" w:hAnsi="Times New Roman" w:cs="Times New Roman"/>
          <w:bCs/>
          <w:sz w:val="24"/>
          <w:szCs w:val="24"/>
        </w:rPr>
        <w:t>umentacja projektowa zawierać będzie wady ujawnione w fazie realizacji robót i skutkujące zwiększeniem ceny za wykonanie robót, to koszty te pokryje wykonawca.</w:t>
      </w:r>
    </w:p>
    <w:p w14:paraId="64252B0C" w14:textId="1B166491" w:rsidR="00662ED8" w:rsidRPr="00E94FE2" w:rsidRDefault="00662ED8" w:rsidP="00662ED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Za wadę istotną uważa się wadę uniemożliwiającą wykorzystanie dok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u</w:t>
      </w:r>
      <w:r w:rsidRPr="00E94FE2">
        <w:rPr>
          <w:rFonts w:ascii="Times New Roman" w:hAnsi="Times New Roman" w:cs="Times New Roman"/>
          <w:bCs/>
          <w:sz w:val="24"/>
          <w:szCs w:val="24"/>
        </w:rPr>
        <w:t>mentacji projektowej w całości na potrzeby dalszych etapów realizacji inwestycji.</w:t>
      </w:r>
    </w:p>
    <w:p w14:paraId="33DDE396" w14:textId="73DE99A8" w:rsidR="00662ED8" w:rsidRPr="00E94FE2" w:rsidRDefault="00662ED8" w:rsidP="007B6C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6.</w:t>
      </w:r>
    </w:p>
    <w:p w14:paraId="17FEC4C2" w14:textId="1654871C" w:rsidR="00662ED8" w:rsidRPr="00E94FE2" w:rsidRDefault="00662ED8" w:rsidP="00662ED8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Zapłata wynagrodzenia przez Zamawiającego n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a</w:t>
      </w:r>
      <w:r w:rsidRPr="00E94FE2">
        <w:rPr>
          <w:rFonts w:ascii="Times New Roman" w:hAnsi="Times New Roman" w:cs="Times New Roman"/>
          <w:bCs/>
          <w:sz w:val="24"/>
          <w:szCs w:val="24"/>
        </w:rPr>
        <w:t>stąpi w ciągu 14 dni od daty odbioru dokumentacji i złożenia w siedzibie Zamawiającego faktury VAT.</w:t>
      </w:r>
    </w:p>
    <w:p w14:paraId="15C5AE80" w14:textId="422519E3" w:rsidR="00662ED8" w:rsidRPr="00E94FE2" w:rsidRDefault="00662ED8" w:rsidP="00662ED8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 chwilą dokonania zapłaty (data wpływu na konto Wykonawcy) przez Zamawiającego, Wykonawca przenosi na niego wszystkie prawa autorskie dotyczące dokumentacji będącej przedmiotem niniejszej umowy. Zamawiający może wykorzystać dokumentację bez ograniczeń i dokonywać w niej wszelkich zmian bez zgody Wykonawcy.</w:t>
      </w:r>
    </w:p>
    <w:p w14:paraId="6ACDFBD0" w14:textId="02042074" w:rsidR="00662ED8" w:rsidRPr="00E94FE2" w:rsidRDefault="00662ED8" w:rsidP="007B6C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7.</w:t>
      </w:r>
    </w:p>
    <w:p w14:paraId="6AEB18A4" w14:textId="1AA9433D" w:rsidR="00662ED8" w:rsidRPr="00E94FE2" w:rsidRDefault="00662ED8" w:rsidP="00662ED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 razie przerwania prac na żądanie Zamawiającego lub w razie rozwiązania umowy z prz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y</w:t>
      </w:r>
      <w:r w:rsidRPr="00E94FE2">
        <w:rPr>
          <w:rFonts w:ascii="Times New Roman" w:hAnsi="Times New Roman" w:cs="Times New Roman"/>
          <w:bCs/>
          <w:sz w:val="24"/>
          <w:szCs w:val="24"/>
        </w:rPr>
        <w:t>czyn, za które Wykonawca nie ponosi odpowiedzialności, wysokość wynagrodzenia na wykonane prace strony ustalą wspólnie na podstawie protokołu stwierdzającego procentowy stan zaawansowania prac.</w:t>
      </w:r>
    </w:p>
    <w:p w14:paraId="28F0AC51" w14:textId="1BE18321" w:rsidR="00662ED8" w:rsidRPr="00E94FE2" w:rsidRDefault="00662ED8" w:rsidP="00662ED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Jeżeli Zamawiający nie zgłosi się w wyznaczonym terminie (zgodnie z przepisami) lub nie uzgodni innego terminu celem sporządzenia w/w protokołu</w:t>
      </w:r>
      <w:r w:rsidR="00517A0E" w:rsidRPr="00E94FE2">
        <w:rPr>
          <w:rFonts w:ascii="Times New Roman" w:hAnsi="Times New Roman" w:cs="Times New Roman"/>
          <w:bCs/>
          <w:sz w:val="24"/>
          <w:szCs w:val="24"/>
        </w:rPr>
        <w:t xml:space="preserve"> Wykonawca sporządzi protokół jednostronnie. Tak sporządzony protokół stanowi podstawę wystawienia faktury, którą Zamawiający obowiązany jest uregulować.</w:t>
      </w:r>
    </w:p>
    <w:p w14:paraId="2E0BB00F" w14:textId="7931729A" w:rsidR="00517A0E" w:rsidRPr="00E94FE2" w:rsidRDefault="00517A0E" w:rsidP="007B6C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8.</w:t>
      </w:r>
    </w:p>
    <w:p w14:paraId="35E92522" w14:textId="2946A6DA" w:rsidR="00517A0E" w:rsidRPr="00E94FE2" w:rsidRDefault="00517A0E" w:rsidP="00517A0E">
      <w:p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Zamawiającemu przysługuje prawo do odstąpienia od umowy:</w:t>
      </w:r>
    </w:p>
    <w:p w14:paraId="271C94CA" w14:textId="27EF4593" w:rsidR="00517A0E" w:rsidRPr="00E94FE2" w:rsidRDefault="00517A0E" w:rsidP="00517A0E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 razie wystąpienia istotnej zmiany okoliczności powodującej, że wykonanie umowy nie leży w interesie Zamawiającego, czego nie można było przewidzieć w chwili zawarcia umowy – ods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t</w:t>
      </w:r>
      <w:r w:rsidRPr="00E94FE2">
        <w:rPr>
          <w:rFonts w:ascii="Times New Roman" w:hAnsi="Times New Roman" w:cs="Times New Roman"/>
          <w:bCs/>
          <w:sz w:val="24"/>
          <w:szCs w:val="24"/>
        </w:rPr>
        <w:t>ąpienie od umowy w tym przypadku może nastąpić w terminie dwóch tygodni od powzięcia wiadomości o powyższych okolicznościach,</w:t>
      </w:r>
    </w:p>
    <w:p w14:paraId="20D716D0" w14:textId="16E3FB41" w:rsidR="00517A0E" w:rsidRPr="00E94FE2" w:rsidRDefault="00517A0E" w:rsidP="00517A0E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Zostanie ogłoszona upadłość lub  rozwiązanie przedsiębiorstwa Wykonawcy,</w:t>
      </w:r>
    </w:p>
    <w:p w14:paraId="548EAC90" w14:textId="2FCB0026" w:rsidR="00517A0E" w:rsidRPr="00E94FE2" w:rsidRDefault="00517A0E" w:rsidP="00517A0E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nie przystąpił do wykonania dokumentacji bez uzasadnionych przyczyn oraz nie kontynuuje prac pomimo wezwania Zamawiającego złożonego na piśmie,</w:t>
      </w:r>
    </w:p>
    <w:p w14:paraId="12551F41" w14:textId="07685E95" w:rsidR="00517A0E" w:rsidRPr="00E94FE2" w:rsidRDefault="00517A0E" w:rsidP="00517A0E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przerwał sporządzanie dokumentacji i przerwa jest dłuższa niż dwa tygodnie.</w:t>
      </w:r>
    </w:p>
    <w:p w14:paraId="2850FB3A" w14:textId="4EB8708D" w:rsidR="00517A0E" w:rsidRPr="00E94FE2" w:rsidRDefault="00517A0E" w:rsidP="007B6C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9.</w:t>
      </w:r>
    </w:p>
    <w:p w14:paraId="0CBEA441" w14:textId="799D29AD" w:rsidR="00517A0E" w:rsidRPr="00E94FE2" w:rsidRDefault="00517A0E" w:rsidP="00517A0E">
      <w:p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Strony ustalają odpowiedzialnoś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ć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za nieterminowe wykonanie zobowiązań umownych w formie kar umownych w następujących wysokościach:</w:t>
      </w:r>
    </w:p>
    <w:p w14:paraId="42099BF7" w14:textId="00C2908D" w:rsidR="00517A0E" w:rsidRPr="00E94FE2" w:rsidRDefault="00517A0E" w:rsidP="00517A0E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Zamawiający płaci Wykonawcy kary umowne za:</w:t>
      </w:r>
      <w:r w:rsidRPr="00E94FE2">
        <w:rPr>
          <w:rFonts w:ascii="Times New Roman" w:hAnsi="Times New Roman" w:cs="Times New Roman"/>
          <w:bCs/>
          <w:sz w:val="24"/>
          <w:szCs w:val="24"/>
        </w:rPr>
        <w:br/>
        <w:t>- zwłokę w zapłacie należności, odsetki ustawowe</w:t>
      </w:r>
      <w:r w:rsidR="004C5F0B" w:rsidRPr="00E94FE2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CC6CB3" w14:textId="385A4FBF" w:rsidR="0038534D" w:rsidRPr="00E94FE2" w:rsidRDefault="004C5F0B" w:rsidP="0038534D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Wykonawca płaci Zamawiającemu kary umowne za:</w:t>
      </w:r>
      <w:r w:rsidRPr="00E94FE2">
        <w:rPr>
          <w:rFonts w:ascii="Times New Roman" w:hAnsi="Times New Roman" w:cs="Times New Roman"/>
          <w:bCs/>
          <w:sz w:val="24"/>
          <w:szCs w:val="24"/>
        </w:rPr>
        <w:br/>
      </w:r>
      <w:r w:rsidR="0038534D" w:rsidRPr="00E94FE2">
        <w:rPr>
          <w:rFonts w:ascii="Times New Roman" w:hAnsi="Times New Roman" w:cs="Times New Roman"/>
          <w:bCs/>
          <w:sz w:val="24"/>
          <w:szCs w:val="24"/>
        </w:rPr>
        <w:t>- zwłokę w wykonani określonej w umowie pracy, w wysokości 0,2 % wynagrodzenia określonego w umowie za każdy dzień zwłoki liczony od dnia wyznaczonego na wykonanie pracy,</w:t>
      </w:r>
      <w:r w:rsidR="0038534D" w:rsidRPr="00E94FE2">
        <w:rPr>
          <w:rFonts w:ascii="Times New Roman" w:hAnsi="Times New Roman" w:cs="Times New Roman"/>
          <w:bCs/>
          <w:sz w:val="24"/>
          <w:szCs w:val="24"/>
        </w:rPr>
        <w:br/>
        <w:t>- zwłok</w:t>
      </w:r>
      <w:r w:rsidR="0019574F" w:rsidRPr="00E94FE2">
        <w:rPr>
          <w:rFonts w:ascii="Times New Roman" w:hAnsi="Times New Roman" w:cs="Times New Roman"/>
          <w:bCs/>
          <w:sz w:val="24"/>
          <w:szCs w:val="24"/>
        </w:rPr>
        <w:t>ę w usunięciu wad stwier</w:t>
      </w:r>
      <w:r w:rsidR="007B6C21" w:rsidRPr="00E94FE2">
        <w:rPr>
          <w:rFonts w:ascii="Times New Roman" w:hAnsi="Times New Roman" w:cs="Times New Roman"/>
          <w:bCs/>
          <w:sz w:val="24"/>
          <w:szCs w:val="24"/>
        </w:rPr>
        <w:t>d</w:t>
      </w:r>
      <w:r w:rsidR="0019574F" w:rsidRPr="00E94FE2">
        <w:rPr>
          <w:rFonts w:ascii="Times New Roman" w:hAnsi="Times New Roman" w:cs="Times New Roman"/>
          <w:bCs/>
          <w:sz w:val="24"/>
          <w:szCs w:val="24"/>
        </w:rPr>
        <w:t>zonych przy odbiorze lub w okresie gwarancji lub rękojmi za wady, w wysokości 0,3 % wynagrodzenia określonego w umowie za każdy dzień zwłoki liczony od dnia wyznaczonego na usunięcie tych wad,</w:t>
      </w:r>
      <w:r w:rsidR="0019574F" w:rsidRPr="00E94FE2">
        <w:rPr>
          <w:rFonts w:ascii="Times New Roman" w:hAnsi="Times New Roman" w:cs="Times New Roman"/>
          <w:bCs/>
          <w:sz w:val="24"/>
          <w:szCs w:val="24"/>
        </w:rPr>
        <w:br/>
        <w:t>- odstąpienie od umowy w wysokości 10 % wynagrodzenia określonego w umowie.</w:t>
      </w:r>
    </w:p>
    <w:p w14:paraId="651CC4EF" w14:textId="02A0C1C5" w:rsidR="0019574F" w:rsidRPr="00E94FE2" w:rsidRDefault="0019574F" w:rsidP="0019574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lastRenderedPageBreak/>
        <w:t>Strony mogą dochodzić odszkodowania przewyższającego wysokość kar umownych na zasadzie wzajemności.</w:t>
      </w:r>
    </w:p>
    <w:p w14:paraId="7DA65D9D" w14:textId="77BF941A" w:rsidR="0019574F" w:rsidRPr="00E94FE2" w:rsidRDefault="0019574F" w:rsidP="007B6C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10.</w:t>
      </w:r>
    </w:p>
    <w:p w14:paraId="5166B489" w14:textId="7E204DEC" w:rsidR="0019574F" w:rsidRPr="00E94FE2" w:rsidRDefault="0019574F" w:rsidP="0019574F">
      <w:pPr>
        <w:pStyle w:val="Akapitzlist"/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Wszelkie zmiany warunków niniejszej umowy wymagają zachowania formy pisemnej pod rygorem ich nieważności.</w:t>
      </w:r>
    </w:p>
    <w:p w14:paraId="02289658" w14:textId="5BF7F618" w:rsidR="0019574F" w:rsidRPr="00E94FE2" w:rsidRDefault="0019574F" w:rsidP="0019574F">
      <w:pPr>
        <w:pStyle w:val="Akapitzlist"/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W sprawach nieuregulowanych mniejszą niniejszą umową mają zastosowanie odpowiednie przepisy Kodeksu Cywilnego.</w:t>
      </w:r>
    </w:p>
    <w:p w14:paraId="30FCB3A2" w14:textId="37B0FE72" w:rsidR="0019574F" w:rsidRPr="00E94FE2" w:rsidRDefault="0019574F" w:rsidP="007B73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11.</w:t>
      </w:r>
    </w:p>
    <w:p w14:paraId="4DC59218" w14:textId="38915962" w:rsidR="0019574F" w:rsidRPr="00E94FE2" w:rsidRDefault="0019574F" w:rsidP="0019574F">
      <w:p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Do kierowania pracami projektowymi objętych niniejszą umową wyznacz</w:t>
      </w:r>
      <w:r w:rsidR="007B73D2" w:rsidRPr="00E94FE2">
        <w:rPr>
          <w:rFonts w:ascii="Times New Roman" w:hAnsi="Times New Roman" w:cs="Times New Roman"/>
          <w:bCs/>
          <w:sz w:val="24"/>
          <w:szCs w:val="24"/>
        </w:rPr>
        <w:t>o</w:t>
      </w:r>
      <w:r w:rsidRPr="00E94FE2">
        <w:rPr>
          <w:rFonts w:ascii="Times New Roman" w:hAnsi="Times New Roman" w:cs="Times New Roman"/>
          <w:bCs/>
          <w:sz w:val="24"/>
          <w:szCs w:val="24"/>
        </w:rPr>
        <w:t>ny został ze st</w:t>
      </w:r>
      <w:r w:rsidR="007B73D2" w:rsidRPr="00E94FE2">
        <w:rPr>
          <w:rFonts w:ascii="Times New Roman" w:hAnsi="Times New Roman" w:cs="Times New Roman"/>
          <w:bCs/>
          <w:sz w:val="24"/>
          <w:szCs w:val="24"/>
        </w:rPr>
        <w:t>r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ony Wykonawcy </w:t>
      </w:r>
      <w:r w:rsidR="00B11607" w:rsidRPr="00B11607">
        <w:rPr>
          <w:rFonts w:ascii="Times New Roman" w:hAnsi="Times New Roman" w:cs="Times New Roman"/>
          <w:bCs/>
          <w:sz w:val="24"/>
          <w:szCs w:val="24"/>
        </w:rPr>
        <w:t>…………………..</w:t>
      </w:r>
      <w:r w:rsidRPr="00B11607">
        <w:rPr>
          <w:rFonts w:ascii="Times New Roman" w:hAnsi="Times New Roman" w:cs="Times New Roman"/>
          <w:bCs/>
          <w:sz w:val="24"/>
          <w:szCs w:val="24"/>
        </w:rPr>
        <w:t>,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upoważnionym do udzielenia wyjaśnień ze strony Zamawiającego ustalona została: </w:t>
      </w:r>
      <w:r w:rsidR="00B11607" w:rsidRPr="00B11607">
        <w:rPr>
          <w:rFonts w:ascii="Times New Roman" w:hAnsi="Times New Roman" w:cs="Times New Roman"/>
          <w:bCs/>
          <w:sz w:val="24"/>
          <w:szCs w:val="24"/>
        </w:rPr>
        <w:t>………………………….</w:t>
      </w:r>
    </w:p>
    <w:p w14:paraId="548721A1" w14:textId="6872CDC3" w:rsidR="0019574F" w:rsidRPr="00E94FE2" w:rsidRDefault="0019574F" w:rsidP="007B73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12.</w:t>
      </w:r>
    </w:p>
    <w:p w14:paraId="7140BC3C" w14:textId="79D3256C" w:rsidR="0019574F" w:rsidRPr="00E94FE2" w:rsidRDefault="0019574F" w:rsidP="0019574F">
      <w:p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>Spory z tytułu wykonania niniejszej umowy rozstrzygać będzie sąd właściwy dla siedziby Zamawiającego.</w:t>
      </w:r>
    </w:p>
    <w:p w14:paraId="6E37F584" w14:textId="0FE8C5B9" w:rsidR="0019574F" w:rsidRPr="00E94FE2" w:rsidRDefault="0019574F" w:rsidP="007B73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§ 13.</w:t>
      </w:r>
    </w:p>
    <w:p w14:paraId="4D341BAC" w14:textId="15FBA0C4" w:rsidR="0019574F" w:rsidRPr="00E94FE2" w:rsidRDefault="0019574F" w:rsidP="0019574F">
      <w:pPr>
        <w:rPr>
          <w:rFonts w:ascii="Times New Roman" w:hAnsi="Times New Roman" w:cs="Times New Roman"/>
          <w:bCs/>
          <w:sz w:val="24"/>
          <w:szCs w:val="24"/>
        </w:rPr>
      </w:pPr>
      <w:r w:rsidRPr="00E94FE2">
        <w:rPr>
          <w:rFonts w:ascii="Times New Roman" w:hAnsi="Times New Roman" w:cs="Times New Roman"/>
          <w:bCs/>
          <w:sz w:val="24"/>
          <w:szCs w:val="24"/>
        </w:rPr>
        <w:t xml:space="preserve">Umowa niniejsza została sporządzona w </w:t>
      </w:r>
      <w:r w:rsidR="00B11607">
        <w:rPr>
          <w:rFonts w:ascii="Times New Roman" w:hAnsi="Times New Roman" w:cs="Times New Roman"/>
          <w:bCs/>
          <w:sz w:val="24"/>
          <w:szCs w:val="24"/>
        </w:rPr>
        <w:t>2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egzemplarzach, </w:t>
      </w:r>
      <w:r w:rsidR="00B11607">
        <w:rPr>
          <w:rFonts w:ascii="Times New Roman" w:hAnsi="Times New Roman" w:cs="Times New Roman"/>
          <w:bCs/>
          <w:sz w:val="24"/>
          <w:szCs w:val="24"/>
        </w:rPr>
        <w:t>1</w:t>
      </w:r>
      <w:r w:rsidRPr="00E94FE2">
        <w:rPr>
          <w:rFonts w:ascii="Times New Roman" w:hAnsi="Times New Roman" w:cs="Times New Roman"/>
          <w:bCs/>
          <w:sz w:val="24"/>
          <w:szCs w:val="24"/>
        </w:rPr>
        <w:t xml:space="preserve"> dla Zamawiającego i 1 egzemplarz dla Wykonawcy.</w:t>
      </w:r>
    </w:p>
    <w:p w14:paraId="059669E8" w14:textId="77777777" w:rsidR="0019574F" w:rsidRPr="00E94FE2" w:rsidRDefault="0019574F" w:rsidP="0019574F">
      <w:pPr>
        <w:rPr>
          <w:rFonts w:ascii="Times New Roman" w:hAnsi="Times New Roman" w:cs="Times New Roman"/>
          <w:bCs/>
          <w:sz w:val="24"/>
          <w:szCs w:val="24"/>
        </w:rPr>
      </w:pPr>
    </w:p>
    <w:p w14:paraId="42257771" w14:textId="77777777" w:rsidR="00F47C75" w:rsidRDefault="00F47C75" w:rsidP="0019574F">
      <w:pPr>
        <w:rPr>
          <w:rFonts w:ascii="Times New Roman" w:hAnsi="Times New Roman" w:cs="Times New Roman"/>
          <w:b/>
          <w:sz w:val="24"/>
          <w:szCs w:val="24"/>
        </w:rPr>
      </w:pPr>
    </w:p>
    <w:p w14:paraId="4CD4EE77" w14:textId="54EA78B4" w:rsidR="0019574F" w:rsidRPr="00E94FE2" w:rsidRDefault="0019574F" w:rsidP="00F47C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E2">
        <w:rPr>
          <w:rFonts w:ascii="Times New Roman" w:hAnsi="Times New Roman" w:cs="Times New Roman"/>
          <w:b/>
          <w:sz w:val="24"/>
          <w:szCs w:val="24"/>
        </w:rPr>
        <w:t>Zamawiający:</w:t>
      </w:r>
      <w:r w:rsidR="00F47C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Wykonawca:</w:t>
      </w:r>
    </w:p>
    <w:sectPr w:rsidR="0019574F" w:rsidRPr="00E94FE2" w:rsidSect="00E94FE2">
      <w:pgSz w:w="11906" w:h="16838"/>
      <w:pgMar w:top="567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A88"/>
    <w:multiLevelType w:val="hybridMultilevel"/>
    <w:tmpl w:val="4634B2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EA1636"/>
    <w:multiLevelType w:val="hybridMultilevel"/>
    <w:tmpl w:val="0A0CA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6512A"/>
    <w:multiLevelType w:val="hybridMultilevel"/>
    <w:tmpl w:val="E34EE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F44B0"/>
    <w:multiLevelType w:val="hybridMultilevel"/>
    <w:tmpl w:val="F384B6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73009"/>
    <w:multiLevelType w:val="hybridMultilevel"/>
    <w:tmpl w:val="71427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33A"/>
    <w:multiLevelType w:val="hybridMultilevel"/>
    <w:tmpl w:val="87681D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206FD"/>
    <w:multiLevelType w:val="hybridMultilevel"/>
    <w:tmpl w:val="B452546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7E70A6A"/>
    <w:multiLevelType w:val="hybridMultilevel"/>
    <w:tmpl w:val="272E8CAE"/>
    <w:lvl w:ilvl="0" w:tplc="E1D8C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7E8"/>
    <w:multiLevelType w:val="hybridMultilevel"/>
    <w:tmpl w:val="BE403A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D54B8"/>
    <w:multiLevelType w:val="hybridMultilevel"/>
    <w:tmpl w:val="8B7EF386"/>
    <w:lvl w:ilvl="0" w:tplc="78608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6E4A60"/>
    <w:multiLevelType w:val="hybridMultilevel"/>
    <w:tmpl w:val="543AC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13BE8"/>
    <w:multiLevelType w:val="hybridMultilevel"/>
    <w:tmpl w:val="6EB46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02A51"/>
    <w:multiLevelType w:val="hybridMultilevel"/>
    <w:tmpl w:val="363046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D346D1"/>
    <w:multiLevelType w:val="hybridMultilevel"/>
    <w:tmpl w:val="AEA6C4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978BD"/>
    <w:multiLevelType w:val="hybridMultilevel"/>
    <w:tmpl w:val="5472F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21627"/>
    <w:multiLevelType w:val="hybridMultilevel"/>
    <w:tmpl w:val="BD700F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E70623"/>
    <w:multiLevelType w:val="hybridMultilevel"/>
    <w:tmpl w:val="FA205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D93BDF"/>
    <w:multiLevelType w:val="hybridMultilevel"/>
    <w:tmpl w:val="6BD09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60E0A"/>
    <w:multiLevelType w:val="hybridMultilevel"/>
    <w:tmpl w:val="9392C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97458"/>
    <w:multiLevelType w:val="hybridMultilevel"/>
    <w:tmpl w:val="2D3A906E"/>
    <w:lvl w:ilvl="0" w:tplc="64A0D09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CC2E2D"/>
    <w:multiLevelType w:val="hybridMultilevel"/>
    <w:tmpl w:val="91BA2C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1563F7"/>
    <w:multiLevelType w:val="hybridMultilevel"/>
    <w:tmpl w:val="5C6E82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7823616">
    <w:abstractNumId w:val="7"/>
  </w:num>
  <w:num w:numId="2" w16cid:durableId="1991011893">
    <w:abstractNumId w:val="11"/>
  </w:num>
  <w:num w:numId="3" w16cid:durableId="1404718022">
    <w:abstractNumId w:val="14"/>
  </w:num>
  <w:num w:numId="4" w16cid:durableId="989140112">
    <w:abstractNumId w:val="19"/>
  </w:num>
  <w:num w:numId="5" w16cid:durableId="661785558">
    <w:abstractNumId w:val="13"/>
  </w:num>
  <w:num w:numId="6" w16cid:durableId="1040010193">
    <w:abstractNumId w:val="9"/>
  </w:num>
  <w:num w:numId="7" w16cid:durableId="224797063">
    <w:abstractNumId w:val="18"/>
  </w:num>
  <w:num w:numId="8" w16cid:durableId="1503201694">
    <w:abstractNumId w:val="8"/>
  </w:num>
  <w:num w:numId="9" w16cid:durableId="1498809095">
    <w:abstractNumId w:val="2"/>
  </w:num>
  <w:num w:numId="10" w16cid:durableId="404689550">
    <w:abstractNumId w:val="20"/>
  </w:num>
  <w:num w:numId="11" w16cid:durableId="1526139716">
    <w:abstractNumId w:val="4"/>
  </w:num>
  <w:num w:numId="12" w16cid:durableId="1761757612">
    <w:abstractNumId w:val="0"/>
  </w:num>
  <w:num w:numId="13" w16cid:durableId="1949047587">
    <w:abstractNumId w:val="21"/>
  </w:num>
  <w:num w:numId="14" w16cid:durableId="1117866762">
    <w:abstractNumId w:val="17"/>
  </w:num>
  <w:num w:numId="15" w16cid:durableId="105469061">
    <w:abstractNumId w:val="1"/>
  </w:num>
  <w:num w:numId="16" w16cid:durableId="1058165200">
    <w:abstractNumId w:val="12"/>
  </w:num>
  <w:num w:numId="17" w16cid:durableId="1623227888">
    <w:abstractNumId w:val="10"/>
  </w:num>
  <w:num w:numId="18" w16cid:durableId="1873494910">
    <w:abstractNumId w:val="6"/>
  </w:num>
  <w:num w:numId="19" w16cid:durableId="249703480">
    <w:abstractNumId w:val="3"/>
  </w:num>
  <w:num w:numId="20" w16cid:durableId="402796309">
    <w:abstractNumId w:val="5"/>
  </w:num>
  <w:num w:numId="21" w16cid:durableId="511728731">
    <w:abstractNumId w:val="16"/>
  </w:num>
  <w:num w:numId="22" w16cid:durableId="15440550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74C"/>
    <w:rsid w:val="0004174C"/>
    <w:rsid w:val="0019574F"/>
    <w:rsid w:val="001B39FF"/>
    <w:rsid w:val="00322A83"/>
    <w:rsid w:val="0038534D"/>
    <w:rsid w:val="004020AC"/>
    <w:rsid w:val="004C5F0B"/>
    <w:rsid w:val="00517A0E"/>
    <w:rsid w:val="00534A11"/>
    <w:rsid w:val="00611C28"/>
    <w:rsid w:val="00654B53"/>
    <w:rsid w:val="00662ED8"/>
    <w:rsid w:val="00720FEF"/>
    <w:rsid w:val="00743FA7"/>
    <w:rsid w:val="007B6C21"/>
    <w:rsid w:val="007B73D2"/>
    <w:rsid w:val="0099303E"/>
    <w:rsid w:val="00B11607"/>
    <w:rsid w:val="00B408CF"/>
    <w:rsid w:val="00BE4420"/>
    <w:rsid w:val="00C072C7"/>
    <w:rsid w:val="00C525BD"/>
    <w:rsid w:val="00D75DDA"/>
    <w:rsid w:val="00E94FE2"/>
    <w:rsid w:val="00F47C75"/>
    <w:rsid w:val="00FA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C0E7"/>
  <w15:chartTrackingRefBased/>
  <w15:docId w15:val="{6C51DBDD-3078-4F85-8458-ACE12D4C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322A83"/>
  </w:style>
  <w:style w:type="paragraph" w:styleId="Akapitzlist">
    <w:name w:val="List Paragraph"/>
    <w:basedOn w:val="Normalny"/>
    <w:uiPriority w:val="34"/>
    <w:qFormat/>
    <w:rsid w:val="00322A83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E94FE2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4FE2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1414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witold Litwin</cp:lastModifiedBy>
  <cp:revision>4</cp:revision>
  <dcterms:created xsi:type="dcterms:W3CDTF">2024-06-14T12:13:00Z</dcterms:created>
  <dcterms:modified xsi:type="dcterms:W3CDTF">2024-07-02T09:20:00Z</dcterms:modified>
</cp:coreProperties>
</file>